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b/>
          <w:bCs/>
          <w:color w:val="FF0000"/>
          <w:sz w:val="22"/>
          <w:szCs w:val="22"/>
          <w:u w:val="single"/>
        </w:rPr>
      </w:pPr>
      <w:bookmarkStart w:id="0" w:name="_GoBack"/>
      <w:bookmarkEnd w:id="0"/>
    </w:p>
    <w:p w14:paraId="67AD32BF" w14:textId="2FD7B64D" w:rsidR="000818D7" w:rsidRPr="00152FFF" w:rsidRDefault="000818D7" w:rsidP="00FB19FA">
      <w:pPr>
        <w:spacing w:line="360" w:lineRule="auto"/>
        <w:jc w:val="center"/>
        <w:rPr>
          <w:rFonts w:asciiTheme="majorBidi" w:hAnsiTheme="majorBidi"/>
          <w:b/>
          <w:bCs/>
          <w:sz w:val="28"/>
          <w:szCs w:val="28"/>
          <w:u w:val="single"/>
          <w:rtl/>
        </w:rPr>
      </w:pPr>
      <w:bookmarkStart w:id="1" w:name="Start"/>
      <w:bookmarkEnd w:id="1"/>
      <w:r>
        <w:rPr>
          <w:rFonts w:asciiTheme="majorBidi" w:hAnsiTheme="majorBidi" w:hint="cs"/>
          <w:b/>
          <w:bCs/>
          <w:sz w:val="28"/>
          <w:szCs w:val="28"/>
          <w:u w:val="single"/>
          <w:rtl/>
        </w:rPr>
        <w:t>מ</w:t>
      </w:r>
      <w:r w:rsidRPr="00314B9E">
        <w:rPr>
          <w:rFonts w:asciiTheme="majorBidi" w:hAnsiTheme="majorBidi"/>
          <w:b/>
          <w:bCs/>
          <w:sz w:val="28"/>
          <w:szCs w:val="28"/>
          <w:u w:val="single"/>
          <w:rtl/>
        </w:rPr>
        <w:t xml:space="preserve">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sidR="00FB19FA">
        <w:rPr>
          <w:rFonts w:asciiTheme="majorBidi" w:hAnsiTheme="majorBidi" w:hint="cs"/>
          <w:b/>
          <w:bCs/>
          <w:sz w:val="28"/>
          <w:szCs w:val="28"/>
          <w:u w:val="single"/>
          <w:rtl/>
        </w:rPr>
        <w:t>31/2019 לקבלת הצעות לפרויקטים של התייעלות באנרגיה ביישובי הדרום במסגרת החלטת ממשלה 2025</w:t>
      </w:r>
    </w:p>
    <w:p w14:paraId="7A80BA27" w14:textId="77777777" w:rsidR="000818D7" w:rsidRPr="00314B9E" w:rsidRDefault="000818D7" w:rsidP="000818D7">
      <w:pPr>
        <w:spacing w:line="360" w:lineRule="auto"/>
        <w:jc w:val="both"/>
        <w:rPr>
          <w:rFonts w:asciiTheme="majorBidi" w:hAnsiTheme="majorBidi"/>
          <w:sz w:val="32"/>
          <w:szCs w:val="32"/>
          <w:rtl/>
        </w:rPr>
      </w:pPr>
    </w:p>
    <w:p w14:paraId="3772522B" w14:textId="74794377" w:rsidR="000818D7" w:rsidRPr="00314B9E" w:rsidRDefault="000818D7" w:rsidP="00FB19FA">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באמצעות </w:t>
      </w:r>
      <w:r>
        <w:rPr>
          <w:rFonts w:asciiTheme="majorBidi" w:hAnsiTheme="majorBidi" w:hint="cs"/>
          <w:b/>
          <w:bCs/>
          <w:szCs w:val="24"/>
          <w:rtl/>
        </w:rPr>
        <w:t>האגף לשימור אנרגיה</w:t>
      </w:r>
      <w:r w:rsidRPr="00314B9E">
        <w:rPr>
          <w:rFonts w:asciiTheme="majorBidi" w:hAnsiTheme="majorBidi"/>
          <w:b/>
          <w:bCs/>
          <w:szCs w:val="24"/>
          <w:rtl/>
        </w:rPr>
        <w:t xml:space="preserve"> </w:t>
      </w:r>
      <w:r w:rsidRPr="00314B9E">
        <w:rPr>
          <w:rFonts w:asciiTheme="majorBidi" w:hAnsiTheme="majorBidi"/>
          <w:szCs w:val="24"/>
          <w:rtl/>
        </w:rPr>
        <w:t xml:space="preserve">מפרסם בזאת מכרז </w:t>
      </w:r>
      <w:r>
        <w:rPr>
          <w:rFonts w:asciiTheme="majorBidi" w:hAnsiTheme="majorBidi" w:hint="cs"/>
          <w:szCs w:val="24"/>
          <w:rtl/>
        </w:rPr>
        <w:t>לקבלת הצעות</w:t>
      </w:r>
      <w:r w:rsidRPr="00314B9E">
        <w:rPr>
          <w:rFonts w:asciiTheme="majorBidi" w:hAnsiTheme="majorBidi"/>
          <w:szCs w:val="24"/>
          <w:rtl/>
        </w:rPr>
        <w:t xml:space="preserve"> </w:t>
      </w:r>
      <w:r>
        <w:rPr>
          <w:rFonts w:asciiTheme="majorBidi" w:hAnsiTheme="majorBidi" w:hint="cs"/>
          <w:szCs w:val="24"/>
          <w:rtl/>
        </w:rPr>
        <w:t>לביצוע פרויקטים של התייעלות באנרגיה ב</w:t>
      </w:r>
      <w:r w:rsidR="00FB19FA">
        <w:rPr>
          <w:rFonts w:asciiTheme="majorBidi" w:hAnsiTheme="majorBidi" w:hint="cs"/>
          <w:szCs w:val="24"/>
          <w:rtl/>
        </w:rPr>
        <w:t>י</w:t>
      </w:r>
      <w:r>
        <w:rPr>
          <w:rFonts w:asciiTheme="majorBidi" w:hAnsiTheme="majorBidi" w:hint="cs"/>
          <w:szCs w:val="24"/>
          <w:rtl/>
        </w:rPr>
        <w:t>ישובי הדרום, במסגרת יישום החלטת הממשלה מספר 2025</w:t>
      </w:r>
      <w:r w:rsidRPr="00314B9E">
        <w:rPr>
          <w:rFonts w:asciiTheme="majorBidi" w:hAnsiTheme="majorBidi"/>
          <w:szCs w:val="24"/>
          <w:rtl/>
        </w:rPr>
        <w:t xml:space="preserve"> </w:t>
      </w:r>
      <w:r>
        <w:rPr>
          <w:rFonts w:asciiTheme="majorBidi" w:hAnsiTheme="majorBidi" w:hint="cs"/>
          <w:szCs w:val="24"/>
          <w:rtl/>
        </w:rPr>
        <w:t xml:space="preserve">מיום 23 בספטמבר 2014 </w:t>
      </w:r>
      <w:r w:rsidRPr="00314B9E">
        <w:rPr>
          <w:rFonts w:asciiTheme="majorBidi" w:hAnsiTheme="majorBidi"/>
          <w:szCs w:val="24"/>
          <w:rtl/>
        </w:rPr>
        <w:t xml:space="preserve">והכול כמפורט במסמכי המכרז ובמפרט </w:t>
      </w:r>
      <w:r>
        <w:rPr>
          <w:rFonts w:asciiTheme="majorBidi" w:hAnsiTheme="majorBidi" w:hint="cs"/>
          <w:szCs w:val="24"/>
          <w:rtl/>
        </w:rPr>
        <w:t>המקצועי</w:t>
      </w:r>
      <w:r w:rsidR="00FB19FA">
        <w:rPr>
          <w:rFonts w:asciiTheme="majorBidi" w:hAnsiTheme="majorBidi" w:hint="cs"/>
          <w:szCs w:val="24"/>
          <w:rtl/>
        </w:rPr>
        <w:t>.</w:t>
      </w:r>
    </w:p>
    <w:p w14:paraId="37C719F5" w14:textId="77777777" w:rsidR="000818D7" w:rsidRPr="00314B9E" w:rsidRDefault="000818D7" w:rsidP="000818D7">
      <w:pPr>
        <w:autoSpaceDE w:val="0"/>
        <w:autoSpaceDN w:val="0"/>
        <w:adjustRightInd w:val="0"/>
        <w:spacing w:line="360" w:lineRule="auto"/>
        <w:jc w:val="both"/>
        <w:rPr>
          <w:rFonts w:asciiTheme="majorBidi" w:hAnsiTheme="majorBidi"/>
          <w:b/>
          <w:bCs/>
          <w:szCs w:val="24"/>
          <w:u w:val="single"/>
          <w:rtl/>
        </w:rPr>
      </w:pPr>
    </w:p>
    <w:p w14:paraId="6C3B99C7" w14:textId="77777777" w:rsidR="000818D7" w:rsidRPr="004A7B56" w:rsidRDefault="000818D7" w:rsidP="000818D7">
      <w:pPr>
        <w:pStyle w:val="ad"/>
        <w:numPr>
          <w:ilvl w:val="0"/>
          <w:numId w:val="41"/>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 xml:space="preserve">תנאים </w:t>
      </w:r>
      <w:r w:rsidRPr="004A7B56">
        <w:rPr>
          <w:rFonts w:asciiTheme="majorBidi" w:hAnsiTheme="majorBidi"/>
          <w:b/>
          <w:bCs/>
          <w:sz w:val="28"/>
          <w:szCs w:val="28"/>
          <w:u w:val="single"/>
          <w:rtl/>
        </w:rPr>
        <w:t>כללי</w:t>
      </w:r>
      <w:r>
        <w:rPr>
          <w:rFonts w:asciiTheme="majorBidi" w:hAnsiTheme="majorBidi" w:hint="cs"/>
          <w:b/>
          <w:bCs/>
          <w:sz w:val="28"/>
          <w:szCs w:val="28"/>
          <w:u w:val="single"/>
          <w:rtl/>
        </w:rPr>
        <w:t>ים</w:t>
      </w:r>
      <w:r w:rsidRPr="004A7B56">
        <w:rPr>
          <w:rFonts w:asciiTheme="majorBidi" w:hAnsiTheme="majorBidi"/>
          <w:b/>
          <w:bCs/>
          <w:sz w:val="28"/>
          <w:szCs w:val="28"/>
          <w:u w:val="single"/>
          <w:rtl/>
        </w:rPr>
        <w:t>:</w:t>
      </w:r>
    </w:p>
    <w:p w14:paraId="458755F6" w14:textId="355FD9CB" w:rsidR="000818D7" w:rsidRPr="009728B7" w:rsidRDefault="000818D7" w:rsidP="00FB19FA">
      <w:pPr>
        <w:pStyle w:val="ad"/>
        <w:numPr>
          <w:ilvl w:val="1"/>
          <w:numId w:val="42"/>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w:t>
      </w:r>
      <w:r>
        <w:rPr>
          <w:rFonts w:asciiTheme="majorBidi" w:hAnsiTheme="majorBidi" w:hint="cs"/>
          <w:szCs w:val="24"/>
          <w:rtl/>
        </w:rPr>
        <w:t xml:space="preserve">האגף לשימור אנרגיה, </w:t>
      </w:r>
      <w:r w:rsidRPr="009728B7">
        <w:rPr>
          <w:rFonts w:asciiTheme="majorBidi" w:hAnsiTheme="majorBidi"/>
          <w:szCs w:val="24"/>
          <w:rtl/>
        </w:rPr>
        <w:t xml:space="preserve">מבקש לקבל </w:t>
      </w:r>
      <w:r w:rsidR="00FB19FA">
        <w:rPr>
          <w:rFonts w:asciiTheme="majorBidi" w:hAnsiTheme="majorBidi" w:hint="cs"/>
          <w:szCs w:val="24"/>
          <w:rtl/>
        </w:rPr>
        <w:t>הצעות</w:t>
      </w:r>
      <w:r w:rsidR="00FB19FA" w:rsidRPr="00314B9E">
        <w:rPr>
          <w:rFonts w:asciiTheme="majorBidi" w:hAnsiTheme="majorBidi"/>
          <w:szCs w:val="24"/>
          <w:rtl/>
        </w:rPr>
        <w:t xml:space="preserve"> </w:t>
      </w:r>
      <w:r w:rsidR="00FB19FA">
        <w:rPr>
          <w:rFonts w:asciiTheme="majorBidi" w:hAnsiTheme="majorBidi" w:hint="cs"/>
          <w:szCs w:val="24"/>
          <w:rtl/>
        </w:rPr>
        <w:t>לביצוע פרויקטים של התייעלות באנרגיה ביישובי הדרום, במסגרת יישום החלטת הממשלה מספר 2025.</w:t>
      </w:r>
    </w:p>
    <w:p w14:paraId="73F9A325" w14:textId="1876BCC6" w:rsidR="000818D7" w:rsidRDefault="000818D7" w:rsidP="00FB19FA">
      <w:pPr>
        <w:pStyle w:val="ad"/>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t>רשאים להגיש הצעות במכרז זה</w:t>
      </w:r>
      <w:r>
        <w:rPr>
          <w:rFonts w:asciiTheme="majorBidi" w:hAnsiTheme="majorBidi" w:hint="cs"/>
          <w:szCs w:val="24"/>
          <w:rtl/>
        </w:rPr>
        <w:t xml:space="preserve"> </w:t>
      </w:r>
      <w:r w:rsidRPr="00A34CFF">
        <w:rPr>
          <w:rFonts w:asciiTheme="majorBidi" w:hAnsiTheme="majorBidi" w:hint="cs"/>
          <w:szCs w:val="24"/>
          <w:rtl/>
        </w:rPr>
        <w:t>רשויות מקומיות, מפעלי תעשייה ומבני מסחר, הנכללים בהחלטת ממשלה מס' 2025 מיום 23.9.2014</w:t>
      </w:r>
      <w:r>
        <w:rPr>
          <w:rFonts w:asciiTheme="majorBidi" w:hAnsiTheme="majorBidi" w:hint="cs"/>
          <w:szCs w:val="24"/>
          <w:rtl/>
        </w:rPr>
        <w:t>,</w:t>
      </w:r>
      <w:r w:rsidRPr="00A34CFF">
        <w:rPr>
          <w:rFonts w:asciiTheme="majorBidi" w:hAnsiTheme="majorBidi" w:hint="cs"/>
          <w:szCs w:val="24"/>
          <w:rtl/>
        </w:rPr>
        <w:t xml:space="preserve"> </w:t>
      </w:r>
      <w:r>
        <w:rPr>
          <w:rFonts w:asciiTheme="majorBidi" w:hAnsiTheme="majorBidi" w:hint="cs"/>
          <w:szCs w:val="24"/>
          <w:rtl/>
        </w:rPr>
        <w:t>ב</w:t>
      </w:r>
      <w:r w:rsidRPr="00A34CFF">
        <w:rPr>
          <w:rFonts w:asciiTheme="majorBidi" w:hAnsiTheme="majorBidi" w:hint="cs"/>
          <w:szCs w:val="24"/>
          <w:rtl/>
        </w:rPr>
        <w:t xml:space="preserve">סעיף 68, הממלאים אחרי כל תנאי הסף של המכרז. </w:t>
      </w:r>
    </w:p>
    <w:p w14:paraId="4AF4A80B" w14:textId="3FA30477" w:rsidR="000818D7" w:rsidRDefault="000818D7" w:rsidP="00FB19FA">
      <w:pPr>
        <w:pStyle w:val="ad"/>
        <w:spacing w:line="360" w:lineRule="auto"/>
        <w:ind w:left="736"/>
        <w:jc w:val="both"/>
        <w:rPr>
          <w:rFonts w:asciiTheme="majorBidi" w:hAnsiTheme="majorBidi"/>
          <w:szCs w:val="24"/>
        </w:rPr>
      </w:pPr>
      <w:r>
        <w:rPr>
          <w:rFonts w:asciiTheme="majorBidi" w:hAnsiTheme="majorBidi" w:hint="cs"/>
          <w:szCs w:val="24"/>
          <w:rtl/>
        </w:rPr>
        <w:t>ב</w:t>
      </w:r>
      <w:r w:rsidRPr="00A34CFF">
        <w:rPr>
          <w:rFonts w:asciiTheme="majorBidi" w:hAnsiTheme="majorBidi" w:hint="cs"/>
          <w:szCs w:val="24"/>
          <w:rtl/>
        </w:rPr>
        <w:t xml:space="preserve">מכרז זה </w:t>
      </w:r>
      <w:r w:rsidRPr="00A34CFF">
        <w:rPr>
          <w:rFonts w:asciiTheme="majorBidi" w:hAnsiTheme="majorBidi"/>
          <w:szCs w:val="24"/>
          <w:rtl/>
        </w:rPr>
        <w:t>"רשות מקומית"</w:t>
      </w:r>
      <w:r>
        <w:rPr>
          <w:rFonts w:asciiTheme="majorBidi" w:hAnsiTheme="majorBidi" w:hint="cs"/>
          <w:szCs w:val="24"/>
          <w:rtl/>
        </w:rPr>
        <w:t xml:space="preserve"> </w:t>
      </w:r>
      <w:r w:rsidRPr="00A34CFF">
        <w:rPr>
          <w:rFonts w:asciiTheme="majorBidi" w:hAnsiTheme="majorBidi"/>
          <w:szCs w:val="24"/>
          <w:rtl/>
        </w:rPr>
        <w:t>הינה</w:t>
      </w:r>
      <w:r>
        <w:rPr>
          <w:rFonts w:asciiTheme="majorBidi" w:hAnsiTheme="majorBidi" w:hint="cs"/>
          <w:szCs w:val="24"/>
          <w:rtl/>
        </w:rPr>
        <w:t>:</w:t>
      </w:r>
      <w:r w:rsidRPr="00A34CFF">
        <w:rPr>
          <w:rFonts w:asciiTheme="majorBidi" w:hAnsiTheme="majorBidi"/>
          <w:szCs w:val="24"/>
          <w:rtl/>
        </w:rPr>
        <w:t xml:space="preserve"> עירייה, מועצה מקומית, ועד מקומי, מועצה אזורית</w:t>
      </w:r>
      <w:r>
        <w:rPr>
          <w:rFonts w:asciiTheme="majorBidi" w:hAnsiTheme="majorBidi" w:hint="cs"/>
          <w:szCs w:val="24"/>
          <w:rtl/>
        </w:rPr>
        <w:t>,</w:t>
      </w:r>
      <w:r w:rsidRPr="00A34CFF">
        <w:rPr>
          <w:rFonts w:asciiTheme="majorBidi" w:hAnsiTheme="majorBidi"/>
          <w:szCs w:val="24"/>
          <w:rtl/>
        </w:rPr>
        <w:t xml:space="preserve"> אשכול רשויות מקומיות</w:t>
      </w:r>
      <w:r>
        <w:rPr>
          <w:rFonts w:asciiTheme="majorBidi" w:hAnsiTheme="majorBidi" w:hint="cs"/>
          <w:szCs w:val="24"/>
          <w:rtl/>
        </w:rPr>
        <w:t>,</w:t>
      </w:r>
      <w:r w:rsidRPr="00A34CFF">
        <w:rPr>
          <w:rFonts w:asciiTheme="majorBidi" w:hAnsiTheme="majorBidi"/>
          <w:szCs w:val="24"/>
          <w:rtl/>
        </w:rPr>
        <w:t xml:space="preserve"> או איגוד ערים</w:t>
      </w:r>
      <w:r>
        <w:rPr>
          <w:rFonts w:asciiTheme="majorBidi" w:hAnsiTheme="majorBidi" w:hint="cs"/>
          <w:szCs w:val="24"/>
          <w:rtl/>
        </w:rPr>
        <w:t>,</w:t>
      </w:r>
      <w:r w:rsidRPr="00A34CFF">
        <w:rPr>
          <w:rFonts w:asciiTheme="majorBidi" w:hAnsiTheme="majorBidi" w:hint="cs"/>
          <w:szCs w:val="24"/>
          <w:rtl/>
        </w:rPr>
        <w:t xml:space="preserve"> חברות כלכליו</w:t>
      </w:r>
      <w:r w:rsidR="00FB19FA">
        <w:rPr>
          <w:rFonts w:asciiTheme="majorBidi" w:hAnsiTheme="majorBidi" w:hint="cs"/>
          <w:szCs w:val="24"/>
          <w:rtl/>
        </w:rPr>
        <w:t>ת בבעלות מלאה של רשויות מקומיות.</w:t>
      </w:r>
    </w:p>
    <w:p w14:paraId="26DF9387" w14:textId="77777777" w:rsidR="000818D7" w:rsidRDefault="000818D7" w:rsidP="000818D7">
      <w:pPr>
        <w:pStyle w:val="ad"/>
        <w:numPr>
          <w:ilvl w:val="1"/>
          <w:numId w:val="42"/>
        </w:numPr>
        <w:spacing w:line="360" w:lineRule="auto"/>
        <w:ind w:left="736" w:hanging="567"/>
        <w:jc w:val="both"/>
        <w:rPr>
          <w:rFonts w:asciiTheme="majorBidi" w:hAnsiTheme="majorBidi"/>
          <w:szCs w:val="24"/>
        </w:rPr>
      </w:pPr>
      <w:r w:rsidRPr="00510FC6">
        <w:rPr>
          <w:rFonts w:asciiTheme="majorBidi" w:hAnsiTheme="majorBidi" w:hint="eastAsia"/>
          <w:szCs w:val="24"/>
          <w:rtl/>
        </w:rPr>
        <w:t>בהתאם</w:t>
      </w:r>
      <w:r w:rsidRPr="00510FC6">
        <w:rPr>
          <w:rFonts w:asciiTheme="majorBidi" w:hAnsiTheme="majorBidi"/>
          <w:szCs w:val="24"/>
          <w:rtl/>
        </w:rPr>
        <w:t xml:space="preserve"> </w:t>
      </w:r>
      <w:r>
        <w:rPr>
          <w:rFonts w:asciiTheme="majorBidi" w:hAnsiTheme="majorBidi" w:hint="cs"/>
          <w:szCs w:val="24"/>
          <w:rtl/>
        </w:rPr>
        <w:t>ל</w:t>
      </w:r>
      <w:r w:rsidRPr="00510FC6">
        <w:rPr>
          <w:rFonts w:asciiTheme="majorBidi" w:hAnsiTheme="majorBidi" w:hint="eastAsia"/>
          <w:szCs w:val="24"/>
          <w:rtl/>
        </w:rPr>
        <w:t>החלטת</w:t>
      </w:r>
      <w:r w:rsidRPr="00510FC6">
        <w:rPr>
          <w:rFonts w:asciiTheme="majorBidi" w:hAnsiTheme="majorBidi"/>
          <w:szCs w:val="24"/>
          <w:rtl/>
        </w:rPr>
        <w:t xml:space="preserve"> </w:t>
      </w:r>
      <w:r w:rsidRPr="00510FC6">
        <w:rPr>
          <w:rFonts w:asciiTheme="majorBidi" w:hAnsiTheme="majorBidi" w:hint="eastAsia"/>
          <w:szCs w:val="24"/>
          <w:rtl/>
        </w:rPr>
        <w:t>הממשלה</w:t>
      </w:r>
      <w:r w:rsidRPr="00510FC6">
        <w:rPr>
          <w:rFonts w:asciiTheme="majorBidi" w:hAnsiTheme="majorBidi"/>
          <w:szCs w:val="24"/>
          <w:rtl/>
        </w:rPr>
        <w:t xml:space="preserve"> </w:t>
      </w:r>
      <w:r w:rsidRPr="00510FC6">
        <w:rPr>
          <w:rFonts w:asciiTheme="majorBidi" w:hAnsiTheme="majorBidi" w:hint="eastAsia"/>
          <w:szCs w:val="24"/>
          <w:rtl/>
        </w:rPr>
        <w:t>לעיל</w:t>
      </w:r>
      <w:r w:rsidRPr="00510FC6">
        <w:rPr>
          <w:rFonts w:asciiTheme="majorBidi" w:hAnsiTheme="majorBidi"/>
          <w:szCs w:val="24"/>
          <w:rtl/>
        </w:rPr>
        <w:t xml:space="preserve">, </w:t>
      </w:r>
      <w:r w:rsidRPr="00510FC6">
        <w:rPr>
          <w:rFonts w:asciiTheme="majorBidi" w:hAnsiTheme="majorBidi" w:hint="eastAsia"/>
          <w:szCs w:val="24"/>
          <w:rtl/>
        </w:rPr>
        <w:t>רשויות</w:t>
      </w:r>
      <w:r w:rsidRPr="00510FC6">
        <w:rPr>
          <w:rFonts w:asciiTheme="majorBidi" w:hAnsiTheme="majorBidi"/>
          <w:szCs w:val="24"/>
          <w:rtl/>
        </w:rPr>
        <w:t xml:space="preserve"> </w:t>
      </w:r>
      <w:r w:rsidRPr="00510FC6">
        <w:rPr>
          <w:rFonts w:asciiTheme="majorBidi" w:hAnsiTheme="majorBidi" w:hint="eastAsia"/>
          <w:szCs w:val="24"/>
          <w:rtl/>
        </w:rPr>
        <w:t>מקומיות</w:t>
      </w:r>
      <w:r w:rsidRPr="00510FC6">
        <w:rPr>
          <w:rFonts w:asciiTheme="majorBidi" w:hAnsiTheme="majorBidi"/>
          <w:szCs w:val="24"/>
          <w:rtl/>
        </w:rPr>
        <w:t xml:space="preserve"> </w:t>
      </w:r>
      <w:r w:rsidRPr="00510FC6">
        <w:rPr>
          <w:rFonts w:asciiTheme="majorBidi" w:hAnsiTheme="majorBidi" w:hint="eastAsia"/>
          <w:szCs w:val="24"/>
          <w:rtl/>
        </w:rPr>
        <w:t>המסווגות</w:t>
      </w:r>
      <w:r w:rsidRPr="00510FC6">
        <w:rPr>
          <w:rFonts w:asciiTheme="majorBidi" w:hAnsiTheme="majorBidi"/>
          <w:szCs w:val="24"/>
          <w:rtl/>
        </w:rPr>
        <w:t xml:space="preserve"> </w:t>
      </w:r>
      <w:r w:rsidRPr="00510FC6">
        <w:rPr>
          <w:rFonts w:asciiTheme="majorBidi" w:hAnsiTheme="majorBidi" w:hint="eastAsia"/>
          <w:szCs w:val="24"/>
          <w:rtl/>
        </w:rPr>
        <w:t>באשכולות</w:t>
      </w:r>
      <w:r w:rsidRPr="00510FC6">
        <w:rPr>
          <w:rFonts w:asciiTheme="majorBidi" w:hAnsiTheme="majorBidi"/>
          <w:szCs w:val="24"/>
          <w:rtl/>
        </w:rPr>
        <w:t xml:space="preserve"> 1-4 </w:t>
      </w:r>
      <w:r w:rsidRPr="00510FC6">
        <w:rPr>
          <w:rFonts w:asciiTheme="majorBidi" w:hAnsiTheme="majorBidi" w:hint="eastAsia"/>
          <w:szCs w:val="24"/>
          <w:rtl/>
        </w:rPr>
        <w:t>בהתאם</w:t>
      </w:r>
      <w:r w:rsidRPr="00510FC6">
        <w:rPr>
          <w:rFonts w:asciiTheme="majorBidi" w:hAnsiTheme="majorBidi"/>
          <w:szCs w:val="24"/>
          <w:rtl/>
        </w:rPr>
        <w:t xml:space="preserve"> </w:t>
      </w:r>
      <w:r w:rsidRPr="00510FC6">
        <w:rPr>
          <w:rFonts w:asciiTheme="majorBidi" w:hAnsiTheme="majorBidi" w:hint="eastAsia"/>
          <w:szCs w:val="24"/>
          <w:rtl/>
        </w:rPr>
        <w:t>למדד</w:t>
      </w:r>
      <w:r w:rsidRPr="00510FC6">
        <w:rPr>
          <w:rFonts w:asciiTheme="majorBidi" w:hAnsiTheme="majorBidi"/>
          <w:szCs w:val="24"/>
          <w:rtl/>
        </w:rPr>
        <w:t xml:space="preserve"> </w:t>
      </w:r>
      <w:r w:rsidRPr="00510FC6">
        <w:rPr>
          <w:rFonts w:asciiTheme="majorBidi" w:hAnsiTheme="majorBidi" w:hint="eastAsia"/>
          <w:szCs w:val="24"/>
          <w:rtl/>
        </w:rPr>
        <w:t>הכלכלי</w:t>
      </w:r>
      <w:r w:rsidRPr="00510FC6">
        <w:rPr>
          <w:rFonts w:asciiTheme="majorBidi" w:hAnsiTheme="majorBidi"/>
          <w:szCs w:val="24"/>
          <w:rtl/>
        </w:rPr>
        <w:t xml:space="preserve">-חברתי </w:t>
      </w:r>
      <w:r w:rsidRPr="00510FC6">
        <w:rPr>
          <w:rFonts w:asciiTheme="majorBidi" w:hAnsiTheme="majorBidi" w:hint="eastAsia"/>
          <w:szCs w:val="24"/>
          <w:rtl/>
        </w:rPr>
        <w:t>של</w:t>
      </w:r>
      <w:r w:rsidRPr="00510FC6">
        <w:rPr>
          <w:rFonts w:asciiTheme="majorBidi" w:hAnsiTheme="majorBidi"/>
          <w:szCs w:val="24"/>
          <w:rtl/>
        </w:rPr>
        <w:t xml:space="preserve"> </w:t>
      </w:r>
      <w:proofErr w:type="spellStart"/>
      <w:r w:rsidRPr="00510FC6">
        <w:rPr>
          <w:rFonts w:asciiTheme="majorBidi" w:hAnsiTheme="majorBidi" w:hint="eastAsia"/>
          <w:szCs w:val="24"/>
          <w:rtl/>
        </w:rPr>
        <w:t>הלמ</w:t>
      </w:r>
      <w:r w:rsidRPr="00510FC6">
        <w:rPr>
          <w:rFonts w:asciiTheme="majorBidi" w:hAnsiTheme="majorBidi"/>
          <w:szCs w:val="24"/>
          <w:rtl/>
        </w:rPr>
        <w:t>"ס</w:t>
      </w:r>
      <w:proofErr w:type="spellEnd"/>
      <w:r w:rsidRPr="00510FC6">
        <w:rPr>
          <w:rFonts w:asciiTheme="majorBidi" w:hAnsiTheme="majorBidi"/>
          <w:szCs w:val="24"/>
          <w:rtl/>
        </w:rPr>
        <w:t xml:space="preserve">, </w:t>
      </w:r>
      <w:r w:rsidRPr="00510FC6">
        <w:rPr>
          <w:rFonts w:asciiTheme="majorBidi" w:hAnsiTheme="majorBidi" w:hint="eastAsia"/>
          <w:szCs w:val="24"/>
          <w:rtl/>
        </w:rPr>
        <w:t>יהיו</w:t>
      </w:r>
      <w:r w:rsidRPr="00510FC6">
        <w:rPr>
          <w:rFonts w:asciiTheme="majorBidi" w:hAnsiTheme="majorBidi"/>
          <w:szCs w:val="24"/>
          <w:rtl/>
        </w:rPr>
        <w:t xml:space="preserve"> </w:t>
      </w:r>
      <w:r w:rsidRPr="00510FC6">
        <w:rPr>
          <w:rFonts w:asciiTheme="majorBidi" w:hAnsiTheme="majorBidi" w:hint="eastAsia"/>
          <w:szCs w:val="24"/>
          <w:rtl/>
        </w:rPr>
        <w:t>זכאיות</w:t>
      </w:r>
      <w:r w:rsidRPr="00510FC6">
        <w:rPr>
          <w:rFonts w:asciiTheme="majorBidi" w:hAnsiTheme="majorBidi"/>
          <w:szCs w:val="24"/>
          <w:rtl/>
        </w:rPr>
        <w:t xml:space="preserve"> </w:t>
      </w:r>
      <w:r w:rsidRPr="00510FC6">
        <w:rPr>
          <w:rFonts w:asciiTheme="majorBidi" w:hAnsiTheme="majorBidi" w:hint="eastAsia"/>
          <w:szCs w:val="24"/>
          <w:rtl/>
        </w:rPr>
        <w:t>למענק</w:t>
      </w:r>
      <w:r w:rsidRPr="00510FC6">
        <w:rPr>
          <w:rFonts w:asciiTheme="majorBidi" w:hAnsiTheme="majorBidi"/>
          <w:szCs w:val="24"/>
          <w:rtl/>
        </w:rPr>
        <w:t xml:space="preserve"> </w:t>
      </w:r>
      <w:r w:rsidRPr="00510FC6">
        <w:rPr>
          <w:rFonts w:asciiTheme="majorBidi" w:hAnsiTheme="majorBidi" w:hint="eastAsia"/>
          <w:szCs w:val="24"/>
          <w:rtl/>
        </w:rPr>
        <w:t>מוגדל</w:t>
      </w:r>
      <w:r>
        <w:rPr>
          <w:rFonts w:asciiTheme="majorBidi" w:hAnsiTheme="majorBidi" w:hint="cs"/>
          <w:szCs w:val="24"/>
          <w:rtl/>
        </w:rPr>
        <w:t>.</w:t>
      </w:r>
    </w:p>
    <w:p w14:paraId="45E1B6F5" w14:textId="3ED9AEB4" w:rsidR="00DC4275" w:rsidRPr="00FB19FA" w:rsidRDefault="00DC4275" w:rsidP="00F46496">
      <w:pPr>
        <w:autoSpaceDE w:val="0"/>
        <w:autoSpaceDN w:val="0"/>
        <w:adjustRightInd w:val="0"/>
        <w:spacing w:line="360" w:lineRule="auto"/>
        <w:jc w:val="both"/>
        <w:rPr>
          <w:rFonts w:asciiTheme="majorBidi" w:hAnsiTheme="majorBidi"/>
          <w:b/>
          <w:bCs/>
          <w:szCs w:val="24"/>
          <w:u w:val="single"/>
          <w:rtl/>
        </w:rPr>
      </w:pPr>
    </w:p>
    <w:p w14:paraId="406D44A5" w14:textId="77777777" w:rsidR="003B0067" w:rsidRPr="00FB19FA" w:rsidRDefault="003B0067" w:rsidP="003B0067">
      <w:pPr>
        <w:spacing w:line="360" w:lineRule="auto"/>
        <w:contextualSpacing/>
        <w:jc w:val="both"/>
        <w:rPr>
          <w:szCs w:val="24"/>
        </w:rPr>
      </w:pPr>
      <w:r w:rsidRPr="00FB19FA">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FB19FA">
          <w:rPr>
            <w:rStyle w:val="Hyperlink"/>
            <w:color w:val="auto"/>
            <w:szCs w:val="24"/>
          </w:rPr>
          <w:t>www.gov.il</w:t>
        </w:r>
      </w:hyperlink>
      <w:r w:rsidRPr="00FB19FA">
        <w:rPr>
          <w:szCs w:val="24"/>
        </w:rPr>
        <w:t xml:space="preserve"> </w:t>
      </w:r>
      <w:r w:rsidRPr="00FB19FA">
        <w:rPr>
          <w:rFonts w:hint="cs"/>
          <w:szCs w:val="24"/>
          <w:rtl/>
        </w:rPr>
        <w:t>.</w:t>
      </w:r>
    </w:p>
    <w:p w14:paraId="3AEF3FD7" w14:textId="3D8061FB" w:rsidR="003B0067" w:rsidRPr="00FB19FA" w:rsidRDefault="003B0067" w:rsidP="00FB19FA">
      <w:pPr>
        <w:spacing w:line="360" w:lineRule="auto"/>
        <w:jc w:val="both"/>
        <w:rPr>
          <w:b/>
          <w:bCs/>
          <w:szCs w:val="24"/>
          <w:u w:val="single"/>
          <w:rtl/>
        </w:rPr>
      </w:pPr>
      <w:r w:rsidRPr="00FB19FA">
        <w:rPr>
          <w:rFonts w:hint="cs"/>
          <w:szCs w:val="24"/>
          <w:rtl/>
        </w:rPr>
        <w:t>את מעטפת המכרז יש להכניס לתיבת המכרזים, הנמצאת במשרד האנרגיה רח' בנק ישראל 7, ירושלים, בקומה מינוס 1 לא יאוחר מיום</w:t>
      </w:r>
      <w:r w:rsidR="001120C2" w:rsidRPr="00FB19FA">
        <w:rPr>
          <w:rFonts w:hint="cs"/>
          <w:b/>
          <w:bCs/>
          <w:szCs w:val="24"/>
          <w:u w:val="single"/>
          <w:rtl/>
        </w:rPr>
        <w:t xml:space="preserve"> </w:t>
      </w:r>
      <w:r w:rsidR="00FB19FA" w:rsidRPr="00FB19FA">
        <w:rPr>
          <w:rFonts w:hint="cs"/>
          <w:b/>
          <w:bCs/>
          <w:szCs w:val="24"/>
          <w:u w:val="single"/>
          <w:rtl/>
        </w:rPr>
        <w:t>18.9.2019</w:t>
      </w:r>
      <w:r w:rsidR="00377BC6" w:rsidRPr="00FB19FA">
        <w:rPr>
          <w:rFonts w:hint="cs"/>
          <w:b/>
          <w:bCs/>
          <w:szCs w:val="24"/>
          <w:u w:val="single"/>
          <w:rtl/>
        </w:rPr>
        <w:t xml:space="preserve"> </w:t>
      </w:r>
      <w:r w:rsidRPr="00FB19FA">
        <w:rPr>
          <w:rFonts w:hint="cs"/>
          <w:b/>
          <w:bCs/>
          <w:szCs w:val="24"/>
          <w:u w:val="single"/>
          <w:rtl/>
        </w:rPr>
        <w:t>בשעה 14:00.</w:t>
      </w:r>
    </w:p>
    <w:p w14:paraId="0770E30A" w14:textId="77777777" w:rsidR="003B0067" w:rsidRPr="00FB19FA" w:rsidRDefault="003B0067" w:rsidP="003B0067">
      <w:pPr>
        <w:spacing w:line="360" w:lineRule="auto"/>
        <w:jc w:val="both"/>
        <w:rPr>
          <w:b/>
          <w:bCs/>
          <w:szCs w:val="24"/>
          <w:rtl/>
        </w:rPr>
      </w:pPr>
    </w:p>
    <w:p w14:paraId="10C2B87F" w14:textId="77777777" w:rsidR="003B0067" w:rsidRPr="00FB19FA" w:rsidRDefault="003B0067" w:rsidP="003B0067">
      <w:pPr>
        <w:spacing w:line="360" w:lineRule="auto"/>
        <w:jc w:val="both"/>
        <w:rPr>
          <w:szCs w:val="24"/>
          <w:rtl/>
        </w:rPr>
      </w:pPr>
      <w:r w:rsidRPr="00FB19FA">
        <w:rPr>
          <w:rFonts w:hint="cs"/>
          <w:b/>
          <w:bCs/>
          <w:szCs w:val="24"/>
          <w:rtl/>
        </w:rPr>
        <w:t>בכל מקרה של סתירה בין האמור בהודעה זו לאמור במסמכי המכרז יגבר האמור במסמכי המכרז.</w:t>
      </w:r>
    </w:p>
    <w:p w14:paraId="1A8A1E63" w14:textId="77777777" w:rsidR="001120C2" w:rsidRPr="00FB19FA" w:rsidRDefault="001120C2" w:rsidP="003B0067">
      <w:pPr>
        <w:spacing w:line="360" w:lineRule="auto"/>
        <w:jc w:val="both"/>
        <w:rPr>
          <w:b/>
          <w:bCs/>
          <w:szCs w:val="24"/>
          <w:u w:val="single"/>
          <w:rtl/>
        </w:rPr>
      </w:pPr>
    </w:p>
    <w:p w14:paraId="192CAD04" w14:textId="77777777" w:rsidR="003B0067" w:rsidRPr="00FB19FA" w:rsidRDefault="003B0067" w:rsidP="003B0067">
      <w:pPr>
        <w:spacing w:line="360" w:lineRule="auto"/>
        <w:jc w:val="both"/>
        <w:rPr>
          <w:szCs w:val="24"/>
          <w:rtl/>
        </w:rPr>
      </w:pPr>
      <w:r w:rsidRPr="00FB19FA">
        <w:rPr>
          <w:rFonts w:hint="cs"/>
          <w:b/>
          <w:bCs/>
          <w:szCs w:val="24"/>
          <w:u w:val="single"/>
          <w:rtl/>
        </w:rPr>
        <w:t>שאלות והבהרות</w:t>
      </w:r>
    </w:p>
    <w:p w14:paraId="61F633DD" w14:textId="3F5C0B3E" w:rsidR="003B0067" w:rsidRPr="00FB19FA" w:rsidRDefault="003B0067" w:rsidP="00FB19FA">
      <w:pPr>
        <w:tabs>
          <w:tab w:val="left" w:pos="8617"/>
        </w:tabs>
        <w:spacing w:line="360" w:lineRule="auto"/>
        <w:ind w:left="-1"/>
        <w:jc w:val="both"/>
        <w:rPr>
          <w:szCs w:val="24"/>
          <w:rtl/>
        </w:rPr>
      </w:pPr>
      <w:r w:rsidRPr="00FB19FA">
        <w:rPr>
          <w:rFonts w:hint="cs"/>
          <w:szCs w:val="24"/>
          <w:rtl/>
        </w:rPr>
        <w:t xml:space="preserve">המועד האחרון להפניה של שאלות והבהרות הינו </w:t>
      </w:r>
      <w:r w:rsidR="00FB19FA" w:rsidRPr="00FB19FA">
        <w:rPr>
          <w:rFonts w:hint="cs"/>
          <w:b/>
          <w:bCs/>
          <w:szCs w:val="24"/>
          <w:u w:val="single"/>
          <w:rtl/>
        </w:rPr>
        <w:t xml:space="preserve">1.8.2019 </w:t>
      </w:r>
      <w:r w:rsidRPr="00FB19FA">
        <w:rPr>
          <w:rFonts w:hint="cs"/>
          <w:b/>
          <w:bCs/>
          <w:szCs w:val="24"/>
          <w:u w:val="single"/>
          <w:rtl/>
        </w:rPr>
        <w:t>בשעה 14:00</w:t>
      </w:r>
      <w:r w:rsidRPr="00FB19FA">
        <w:rPr>
          <w:rFonts w:hint="cs"/>
          <w:szCs w:val="24"/>
          <w:rtl/>
        </w:rPr>
        <w:t xml:space="preserve"> לגב' </w:t>
      </w:r>
      <w:r w:rsidR="00377BC6" w:rsidRPr="00FB19FA">
        <w:rPr>
          <w:rFonts w:hint="cs"/>
          <w:szCs w:val="24"/>
          <w:rtl/>
        </w:rPr>
        <w:t>אילנה טמסוט</w:t>
      </w:r>
      <w:r w:rsidRPr="00FB19FA">
        <w:rPr>
          <w:rFonts w:hint="cs"/>
          <w:szCs w:val="24"/>
          <w:rtl/>
        </w:rPr>
        <w:t xml:space="preserve"> בדואר אלקטרוני שכתובתו:</w:t>
      </w:r>
      <w:r w:rsidRPr="00FB19FA">
        <w:rPr>
          <w:szCs w:val="24"/>
        </w:rPr>
        <w:t xml:space="preserve"> </w:t>
      </w:r>
      <w:hyperlink r:id="rId13" w:history="1">
        <w:r w:rsidR="00377BC6" w:rsidRPr="00FB19FA">
          <w:rPr>
            <w:rStyle w:val="Hyperlink"/>
            <w:color w:val="auto"/>
            <w:szCs w:val="24"/>
          </w:rPr>
          <w:t>itamsut@energy.gov.il</w:t>
        </w:r>
      </w:hyperlink>
      <w:r w:rsidRPr="00FB19FA">
        <w:rPr>
          <w:rFonts w:hint="cs"/>
          <w:szCs w:val="24"/>
          <w:rtl/>
        </w:rPr>
        <w:t>, המשרד לא ישיב שאלות שיגיעו לאחר מועד אחרון זה.</w:t>
      </w:r>
    </w:p>
    <w:p w14:paraId="3D309514" w14:textId="77777777" w:rsidR="003B0067" w:rsidRPr="00FB19FA" w:rsidRDefault="003B0067" w:rsidP="003B0067">
      <w:pPr>
        <w:tabs>
          <w:tab w:val="left" w:pos="8617"/>
        </w:tabs>
        <w:spacing w:line="360" w:lineRule="auto"/>
        <w:ind w:left="-1"/>
        <w:jc w:val="both"/>
        <w:rPr>
          <w:szCs w:val="24"/>
          <w:rtl/>
        </w:rPr>
      </w:pPr>
    </w:p>
    <w:p w14:paraId="0BD3FA68" w14:textId="377F6FBF" w:rsidR="003B0067" w:rsidRPr="00FB19FA" w:rsidRDefault="003B0067" w:rsidP="00FB19FA">
      <w:pPr>
        <w:tabs>
          <w:tab w:val="left" w:pos="9355"/>
        </w:tabs>
        <w:spacing w:line="360" w:lineRule="auto"/>
        <w:ind w:left="-1"/>
        <w:jc w:val="both"/>
        <w:rPr>
          <w:szCs w:val="24"/>
          <w:rtl/>
        </w:rPr>
      </w:pPr>
      <w:r w:rsidRPr="00FB19FA">
        <w:rPr>
          <w:rFonts w:hint="cs"/>
          <w:szCs w:val="24"/>
          <w:rtl/>
        </w:rPr>
        <w:t xml:space="preserve">ריכוז השאלות והתשובות יפורסמו באתר הרכש הממשלתי ובאתר האינטרנט של המשרד החל מיום </w:t>
      </w:r>
      <w:r w:rsidR="00FB19FA" w:rsidRPr="00FB19FA">
        <w:rPr>
          <w:rFonts w:hint="cs"/>
          <w:b/>
          <w:bCs/>
          <w:szCs w:val="24"/>
          <w:u w:val="single"/>
          <w:rtl/>
        </w:rPr>
        <w:t xml:space="preserve">15.8.2019 </w:t>
      </w:r>
      <w:r w:rsidRPr="00FB19FA">
        <w:rPr>
          <w:rFonts w:hint="cs"/>
          <w:szCs w:val="24"/>
          <w:rtl/>
        </w:rPr>
        <w:t>והן יהוו חלק בלתי נפרד ממסמכי המכרז ויחייבו את כל המציעים.</w:t>
      </w:r>
    </w:p>
    <w:p w14:paraId="5E3A2EF6" w14:textId="77777777" w:rsidR="003B0067" w:rsidRPr="00FB19FA" w:rsidRDefault="003B0067" w:rsidP="003B0067">
      <w:pPr>
        <w:tabs>
          <w:tab w:val="left" w:pos="9355"/>
        </w:tabs>
        <w:spacing w:line="360" w:lineRule="auto"/>
        <w:jc w:val="both"/>
        <w:rPr>
          <w:szCs w:val="24"/>
          <w:rtl/>
        </w:rPr>
      </w:pPr>
      <w:r w:rsidRPr="00FB19F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68CA285" w14:textId="77777777" w:rsidR="00F46496" w:rsidRPr="00FB19FA" w:rsidRDefault="00F46496" w:rsidP="00F46496">
      <w:pPr>
        <w:spacing w:line="360" w:lineRule="auto"/>
        <w:jc w:val="both"/>
        <w:rPr>
          <w:b/>
          <w:bCs/>
          <w:szCs w:val="24"/>
          <w:rtl/>
        </w:rPr>
      </w:pPr>
    </w:p>
    <w:sectPr w:rsidR="00F46496" w:rsidRPr="00FB19F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38163A4D"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F46496">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8613B6" w14:textId="604B83EC" w:rsidR="00F46496" w:rsidRPr="00F46496" w:rsidRDefault="00F46496" w:rsidP="00F46496">
    <w:pPr>
      <w:pStyle w:val="a8"/>
      <w:jc w:val="center"/>
      <w:rPr>
        <w:szCs w:val="26"/>
        <w:rtl/>
        <w:lang w:eastAsia="he-IL"/>
      </w:rPr>
    </w:pPr>
    <w:r w:rsidRPr="00F46496">
      <w:rPr>
        <w:szCs w:val="26"/>
        <w:rtl/>
        <w:lang w:eastAsia="he-IL"/>
      </w:rPr>
      <w:t xml:space="preserve">רח' בנק ישראל 7, ת.ד. 36148 ירושלים 9195021 </w:t>
    </w:r>
  </w:p>
  <w:p w14:paraId="4986DA3E" w14:textId="1DAF11D3" w:rsidR="00510EB6" w:rsidRPr="00F46496" w:rsidRDefault="00F46496" w:rsidP="00F46496">
    <w:pPr>
      <w:pStyle w:val="a8"/>
      <w:jc w:val="center"/>
      <w:rPr>
        <w:rtl/>
      </w:rPr>
    </w:pPr>
    <w:r w:rsidRPr="00F46496">
      <w:rPr>
        <w:szCs w:val="26"/>
        <w:rtl/>
        <w:lang w:eastAsia="he-IL"/>
      </w:rPr>
      <w:t xml:space="preserve">דוא"ל:  </w:t>
    </w:r>
    <w:r w:rsidRPr="00F46496">
      <w:rPr>
        <w:szCs w:val="26"/>
        <w:lang w:eastAsia="he-IL"/>
      </w:rPr>
      <w:t>itamsut@energy.gov.il</w:t>
    </w:r>
    <w:r w:rsidRPr="00F46496">
      <w:rPr>
        <w:szCs w:val="26"/>
        <w:rtl/>
        <w:lang w:eastAsia="he-IL"/>
      </w:rPr>
      <w:t xml:space="preserve">  כתובתנו באינטרנט: </w:t>
    </w:r>
    <w:r w:rsidRPr="00F46496">
      <w:rPr>
        <w:szCs w:val="26"/>
        <w:lang w:eastAsia="he-IL"/>
      </w:rPr>
      <w:t>www.energy.gov.il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FB19FA" w:rsidRPr="00FB19FA">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8">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3">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6">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7">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8">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9">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4"/>
  </w:num>
  <w:num w:numId="3">
    <w:abstractNumId w:val="11"/>
  </w:num>
  <w:num w:numId="4">
    <w:abstractNumId w:val="29"/>
  </w:num>
  <w:num w:numId="5">
    <w:abstractNumId w:val="16"/>
  </w:num>
  <w:num w:numId="6">
    <w:abstractNumId w:val="7"/>
  </w:num>
  <w:num w:numId="7">
    <w:abstractNumId w:val="15"/>
  </w:num>
  <w:num w:numId="8">
    <w:abstractNumId w:val="17"/>
  </w:num>
  <w:num w:numId="9">
    <w:abstractNumId w:val="39"/>
  </w:num>
  <w:num w:numId="10">
    <w:abstractNumId w:val="23"/>
  </w:num>
  <w:num w:numId="11">
    <w:abstractNumId w:val="2"/>
  </w:num>
  <w:num w:numId="12">
    <w:abstractNumId w:val="21"/>
  </w:num>
  <w:num w:numId="13">
    <w:abstractNumId w:val="36"/>
  </w:num>
  <w:num w:numId="14">
    <w:abstractNumId w:val="18"/>
  </w:num>
  <w:num w:numId="15">
    <w:abstractNumId w:val="8"/>
  </w:num>
  <w:num w:numId="16">
    <w:abstractNumId w:val="9"/>
  </w:num>
  <w:num w:numId="17">
    <w:abstractNumId w:val="26"/>
  </w:num>
  <w:num w:numId="18">
    <w:abstractNumId w:val="19"/>
  </w:num>
  <w:num w:numId="19">
    <w:abstractNumId w:val="40"/>
  </w:num>
  <w:num w:numId="20">
    <w:abstractNumId w:val="20"/>
  </w:num>
  <w:num w:numId="21">
    <w:abstractNumId w:val="5"/>
  </w:num>
  <w:num w:numId="22">
    <w:abstractNumId w:val="14"/>
  </w:num>
  <w:num w:numId="23">
    <w:abstractNumId w:val="24"/>
  </w:num>
  <w:num w:numId="24">
    <w:abstractNumId w:val="35"/>
  </w:num>
  <w:num w:numId="25">
    <w:abstractNumId w:val="33"/>
  </w:num>
  <w:num w:numId="26">
    <w:abstractNumId w:val="1"/>
  </w:num>
  <w:num w:numId="27">
    <w:abstractNumId w:val="27"/>
  </w:num>
  <w:num w:numId="28">
    <w:abstractNumId w:val="6"/>
  </w:num>
  <w:num w:numId="29">
    <w:abstractNumId w:val="4"/>
  </w:num>
  <w:num w:numId="30">
    <w:abstractNumId w:val="31"/>
  </w:num>
  <w:num w:numId="31">
    <w:abstractNumId w:val="28"/>
  </w:num>
  <w:num w:numId="32">
    <w:abstractNumId w:val="30"/>
  </w:num>
  <w:num w:numId="33">
    <w:abstractNumId w:val="37"/>
  </w:num>
  <w:num w:numId="34">
    <w:abstractNumId w:val="3"/>
  </w:num>
  <w:num w:numId="35">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2"/>
  </w:num>
  <w:num w:numId="41">
    <w:abstractNumId w:val="25"/>
  </w:num>
  <w:num w:numId="42">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75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18D7"/>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0C2"/>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77BC6"/>
    <w:rsid w:val="00395A81"/>
    <w:rsid w:val="003A30BD"/>
    <w:rsid w:val="003B0067"/>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E66BA"/>
    <w:rsid w:val="004F1D62"/>
    <w:rsid w:val="004F653F"/>
    <w:rsid w:val="00510EB6"/>
    <w:rsid w:val="00513568"/>
    <w:rsid w:val="00516757"/>
    <w:rsid w:val="005176FC"/>
    <w:rsid w:val="0052488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7AA"/>
    <w:rsid w:val="00667AA0"/>
    <w:rsid w:val="006724AB"/>
    <w:rsid w:val="00695A10"/>
    <w:rsid w:val="0069709F"/>
    <w:rsid w:val="00697BC2"/>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23DF"/>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234"/>
    <w:rsid w:val="00DB23A4"/>
    <w:rsid w:val="00DC4275"/>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46496"/>
    <w:rsid w:val="00F5586C"/>
    <w:rsid w:val="00F63432"/>
    <w:rsid w:val="00F74B40"/>
    <w:rsid w:val="00F77AA3"/>
    <w:rsid w:val="00F87C9A"/>
    <w:rsid w:val="00F96CCA"/>
    <w:rsid w:val="00FA462F"/>
    <w:rsid w:val="00FA4CB1"/>
    <w:rsid w:val="00FB19FA"/>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756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styleId="afc">
    <w:name w:val="footnote text"/>
    <w:basedOn w:val="a2"/>
    <w:link w:val="afd"/>
    <w:rsid w:val="000818D7"/>
    <w:rPr>
      <w:snapToGrid w:val="0"/>
      <w:sz w:val="20"/>
      <w:szCs w:val="20"/>
      <w:lang w:eastAsia="he-IL"/>
    </w:rPr>
  </w:style>
  <w:style w:type="character" w:customStyle="1" w:styleId="afd">
    <w:name w:val="טקסט הערת שוליים תו"/>
    <w:basedOn w:val="a3"/>
    <w:link w:val="afc"/>
    <w:rsid w:val="000818D7"/>
    <w:rPr>
      <w:rFonts w:cs="David"/>
      <w:snapToGrid w:val="0"/>
      <w:lang w:eastAsia="he-IL"/>
    </w:rPr>
  </w:style>
  <w:style w:type="character" w:styleId="afe">
    <w:name w:val="footnote reference"/>
    <w:basedOn w:val="a3"/>
    <w:unhideWhenUsed/>
    <w:rsid w:val="000818D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חת_192_2019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11 ביולי 2019</DocumentCreateDateEnglish>
    <DocumentCreateDateHebrew xmlns="8f5b83e0-a1d3-486c-bd07-833a425c74af">ח' בתמוז התשע"ט</DocumentCreateDateHebrew>
    <SubjectDocument xmlns="8f5b83e0-a1d3-486c-bd07-833a425c74af">פרסום מכרז פומבי 31/19 התיעלות אנרגטית בדרום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11/07/2019 03:35;50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192</CounterString>
    <LastLockUser xmlns="8f5b83e0-a1d3-486c-bd07-833a425c74af" xsi:nil="true"/>
    <LastCheckOutDate xmlns="8f5b83e0-a1d3-486c-bd07-833a425c74af">11/07/2019 03:35;59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HT_192_2019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2019-07-11T00:00:00+00:00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openxmlformats.org/package/2006/metadata/core-properties"/>
    <ds:schemaRef ds:uri="8f5b83e0-a1d3-486c-bd07-833a425c74af"/>
    <ds:schemaRef ds:uri="http://www.w3.org/XML/1998/namespace"/>
    <ds:schemaRef ds:uri="http://purl.org/dc/dcmitype/"/>
    <ds:schemaRef ds:uri="http://schemas.microsoft.com/office/2006/metadata/properties"/>
    <ds:schemaRef ds:uri="http://purl.org/dc/terms/"/>
    <ds:schemaRef ds:uri="http://schemas.microsoft.com/office/2006/documentManagement/types"/>
    <ds:schemaRef ds:uri="http://purl.org/dc/elements/1.1/"/>
    <ds:schemaRef ds:uri="http://schemas.microsoft.com/office/infopath/2007/PartnerControls"/>
    <ds:schemaRef ds:uri="87b98568-e8c7-4058-bf31-e11803adaf85"/>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9F09408-0B4E-43AD-AAAF-213526336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318</Words>
  <Characters>1592</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2019-07-11T11:55:00Z</cp:lastPrinted>
  <dcterms:created xsi:type="dcterms:W3CDTF">2019-07-11T13:00:00Z</dcterms:created>
  <dcterms:modified xsi:type="dcterms:W3CDTF">2019-07-11T13:00:00Z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